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05-1324/1302/2025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.08.2025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>, 3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 оглашена 27.08.2025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  <w:sz w:val="26"/>
          <w:szCs w:val="26"/>
        </w:rPr>
        <w:t>Тетюцкого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Александровича, рассмотрев в открытом судебном заседании материалы дела об административном правонарушении, предусмотренном частью ч.2 ст. 12.2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Тетюцкого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Александровича, </w:t>
      </w:r>
      <w:r>
        <w:rPr>
          <w:rStyle w:val="cat-PassportDatagrp-26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30.06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в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минут,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Коротчаева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 4, </w:t>
      </w:r>
      <w:r>
        <w:rPr>
          <w:rFonts w:ascii="Times New Roman" w:eastAsia="Times New Roman" w:hAnsi="Times New Roman" w:cs="Times New Roman"/>
          <w:sz w:val="26"/>
          <w:szCs w:val="26"/>
        </w:rPr>
        <w:t>Тетюцкий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управлял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транспортным 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без государственных регистрационных знаков, чем нарушил п. 2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Российской Федерации.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Тетюцк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составлен протокол об административном правонарушении, предусмотренном ч. 2 ст. 12.2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Тетюцкий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во вменённом административном правонарушении признал в полном объеме, в содеянном раскаива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Тетюцк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>, прихожу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Тетюцким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ч. 2 ст. 12.2 Кодекса Российской Федерации об административных правонарушениях, и его вина объективно подтверждаются совокупностью исследованных в ходе судебного заседания доказательств: протоколом об административном правонарушении,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Тетюцкого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фотоматериалами, карточкой операции с ВУ, карточкой учета транспортного средства, сведениями из информационной базы данных органов полиции, </w:t>
      </w:r>
      <w:r>
        <w:rPr>
          <w:rFonts w:ascii="Times New Roman" w:eastAsia="Times New Roman" w:hAnsi="Times New Roman" w:cs="Times New Roman"/>
          <w:sz w:val="26"/>
          <w:szCs w:val="26"/>
        </w:rPr>
        <w:t>и другими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</w:rPr>
        <w:t>ами дела.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мировым судьей в соответствии с правилами ст. 26.11 Кодекса Российской Федерации об административных правонарушениях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Тетюцкого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2.3.1 Правил дорожного движения Российской Федерации, утвержденных постановлением Правительства Российской Федерации от 23.10.1993 N 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>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движения, утвержденных постановлением Правительства Российской Федерации от 23.10.1993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1090 определено, что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11 Основных положений 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Тетюцкого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 2 ст. 12.2 Кодекса Российской Федерации об административных правонарушениях – управление транспортным средством без государственных регистрационных знаков.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 мировой судья в соответствии с ч. 2 ст. 4.1 Кодекса Российской Федерации об административных правонарушениях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29.2 Кодекса Российской Федерации об административных правонарушениях, исключающих возможность рассмотрения дела, также не имеется.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Тетюцко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учитываю признание им вины, раскаяние в содеянном.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szCs w:val="26"/>
        </w:rPr>
        <w:t>Тетюцкого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установленную ст.4.6 КоАП РФ,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Тетюцкого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С.А.</w:t>
      </w:r>
      <w:r>
        <w:rPr>
          <w:rFonts w:ascii="Times New Roman" w:eastAsia="Times New Roman" w:hAnsi="Times New Roman" w:cs="Times New Roman"/>
          <w:sz w:val="26"/>
          <w:szCs w:val="26"/>
        </w:rPr>
        <w:t>, наличие смягчающих и отягчающих административную ответственность обстоятельств, полагаю справедливым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ему административное наказание в виде административного штрафа, которое соразмерно тяжести содеянного, соответствует фактическим обстоятельствам по данному делу и послужит достижением целей административного наказания, а именно: предупреждению совершения новых правонарушений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29.9 - 29.11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Тетюцкого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Александровича признать виновным в совершении административного правонарушения, предусмотренного ч. 2 ст. 12.2 Кодекса Российской Федерации об административных правонарушениях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(пять тысяч)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необходимо перечислить на следующие реквизиты: номер счета получателя платежа 03100643000000018700 в РКЦ г. Ханты-Мансийска; БИК 007162163; ОКТМО 718 26 000; ИНН 8601 010 390; КПП 8601 01 001; КБК 188 116 011 230 1000 1140. Получатель: УФК по ХМАО-Югре (УМВД России по ХМАО-Югре, адрес получателя: ул. Ленина, д.55, г. Ханты-Мансийск, ХМАО-Югра, 628000). УИН 18810486250320013706.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6rplc-9">
    <w:name w:val="cat-PassportData grp-26 rplc-9"/>
    <w:basedOn w:val="DefaultParagraphFont"/>
  </w:style>
  <w:style w:type="character" w:customStyle="1" w:styleId="cat-UserDefinedgrp-38rplc-10">
    <w:name w:val="cat-UserDefined grp-38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